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DF" w:rsidRDefault="001873DF" w:rsidP="001873DF">
      <w:pPr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功能要求：</w:t>
      </w:r>
    </w:p>
    <w:p w:rsidR="001873DF" w:rsidRPr="001873DF" w:rsidRDefault="001873DF" w:rsidP="001873D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设备必须是一体化系统（下</w:t>
      </w:r>
      <w:proofErr w:type="gramStart"/>
      <w:r>
        <w:rPr>
          <w:rFonts w:ascii="Times New Roman" w:eastAsia="仿宋" w:hAnsi="Times New Roman"/>
          <w:sz w:val="24"/>
        </w:rPr>
        <w:t>称整体</w:t>
      </w:r>
      <w:proofErr w:type="gramEnd"/>
      <w:r>
        <w:rPr>
          <w:rFonts w:ascii="Times New Roman" w:eastAsia="仿宋" w:hAnsi="Times New Roman"/>
          <w:sz w:val="24"/>
        </w:rPr>
        <w:t>设备</w:t>
      </w:r>
      <w:r>
        <w:rPr>
          <w:rFonts w:eastAsia="仿宋" w:hint="eastAsia"/>
          <w:sz w:val="24"/>
        </w:rPr>
        <w:t>）</w:t>
      </w:r>
      <w:r>
        <w:rPr>
          <w:rFonts w:ascii="Times New Roman" w:eastAsia="仿宋" w:hAnsi="Times New Roman"/>
          <w:sz w:val="24"/>
        </w:rPr>
        <w:t>。</w:t>
      </w:r>
    </w:p>
    <w:p w:rsidR="001873DF" w:rsidRPr="001873DF" w:rsidRDefault="001873DF" w:rsidP="001873D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整体设备能用于制备：</w:t>
      </w:r>
      <w:proofErr w:type="spellStart"/>
      <w:r>
        <w:rPr>
          <w:rFonts w:ascii="Times New Roman" w:eastAsia="仿宋" w:hAnsi="Times New Roman"/>
          <w:sz w:val="24"/>
        </w:rPr>
        <w:t>i</w:t>
      </w:r>
      <w:proofErr w:type="spellEnd"/>
      <w:r>
        <w:rPr>
          <w:rFonts w:ascii="Times New Roman" w:eastAsia="仿宋" w:hAnsi="Times New Roman"/>
          <w:sz w:val="24"/>
        </w:rPr>
        <w:t xml:space="preserve">) </w:t>
      </w:r>
      <w:r>
        <w:rPr>
          <w:rFonts w:ascii="Times New Roman" w:eastAsia="仿宋" w:hAnsi="Times New Roman"/>
          <w:sz w:val="24"/>
        </w:rPr>
        <w:t>纯水及</w:t>
      </w:r>
      <w:r>
        <w:rPr>
          <w:rFonts w:ascii="Times New Roman" w:eastAsia="仿宋" w:hAnsi="Times New Roman"/>
          <w:sz w:val="24"/>
        </w:rPr>
        <w:t xml:space="preserve">ii) </w:t>
      </w:r>
      <w:r>
        <w:rPr>
          <w:rFonts w:ascii="Times New Roman" w:eastAsia="仿宋" w:hAnsi="Times New Roman"/>
          <w:sz w:val="24"/>
        </w:rPr>
        <w:t>超纯水</w:t>
      </w:r>
      <w:r>
        <w:rPr>
          <w:rFonts w:eastAsia="仿宋" w:hint="eastAsia"/>
          <w:sz w:val="24"/>
        </w:rPr>
        <w:t>。</w:t>
      </w:r>
    </w:p>
    <w:p w:rsidR="001873DF" w:rsidRPr="001873DF" w:rsidRDefault="001873DF" w:rsidP="001873D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整体设备产出的纯水及超纯水必须能满足各种实验室设备、检测项目用水需求；包括一般玻璃器皿冲洗、临床各类分析仪、微生物培养基配置，缓冲液配置、</w:t>
      </w:r>
      <w:r>
        <w:rPr>
          <w:rFonts w:ascii="Times New Roman" w:eastAsia="仿宋" w:hAnsi="Times New Roman"/>
          <w:sz w:val="24"/>
        </w:rPr>
        <w:t xml:space="preserve"> HPLC </w:t>
      </w:r>
      <w:r>
        <w:rPr>
          <w:rFonts w:ascii="Times New Roman" w:eastAsia="仿宋" w:hAnsi="Times New Roman"/>
          <w:sz w:val="24"/>
        </w:rPr>
        <w:t>高效液相色谱及質儀</w:t>
      </w:r>
      <w:r>
        <w:rPr>
          <w:rFonts w:ascii="Times New Roman" w:eastAsia="PMingLiU" w:hAnsi="Times New Roman"/>
          <w:sz w:val="24"/>
        </w:rPr>
        <w:t>LCMS</w:t>
      </w:r>
      <w:r>
        <w:rPr>
          <w:rFonts w:ascii="Times New Roman" w:eastAsia="仿宋" w:hAnsi="Times New Roman"/>
          <w:sz w:val="24"/>
        </w:rPr>
        <w:t>等；</w:t>
      </w:r>
    </w:p>
    <w:p w:rsidR="001873DF" w:rsidRPr="001873DF" w:rsidRDefault="001873DF" w:rsidP="001873D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整体设备应包括原水预处理系统、纯水制备系统、纯水储存系统、纯水分配系统</w:t>
      </w:r>
      <w:r>
        <w:rPr>
          <w:rFonts w:ascii="Times New Roman" w:eastAsia="仿宋" w:hAnsi="Times New Roman"/>
          <w:sz w:val="24"/>
        </w:rPr>
        <w:t>,</w:t>
      </w:r>
      <w:r>
        <w:rPr>
          <w:rFonts w:ascii="Times New Roman" w:eastAsia="仿宋" w:hAnsi="Times New Roman"/>
          <w:sz w:val="24"/>
        </w:rPr>
        <w:t>监控及报警系统、消毒系统等。</w:t>
      </w:r>
    </w:p>
    <w:p w:rsidR="001873DF" w:rsidRPr="001873DF" w:rsidRDefault="001873DF" w:rsidP="001873D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整体设备制水速度：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台各</w:t>
      </w:r>
      <w:r>
        <w:rPr>
          <w:rFonts w:ascii="PMingLiU" w:eastAsia="PMingLiU" w:hAnsi="PMingLiU" w:cs="PMingLiU" w:hint="eastAsia"/>
          <w:sz w:val="24"/>
        </w:rPr>
        <w:t>≧</w:t>
      </w:r>
      <w:r>
        <w:rPr>
          <w:rFonts w:ascii="Times New Roman" w:eastAsia="仿宋" w:hAnsi="Times New Roman"/>
          <w:sz w:val="24"/>
        </w:rPr>
        <w:t>300</w:t>
      </w:r>
      <w:r>
        <w:rPr>
          <w:rFonts w:ascii="Times New Roman" w:eastAsia="仿宋" w:hAnsi="Times New Roman"/>
          <w:sz w:val="24"/>
        </w:rPr>
        <w:t>升</w:t>
      </w:r>
      <w:r>
        <w:rPr>
          <w:rFonts w:ascii="Times New Roman" w:eastAsia="仿宋" w:hAnsi="Times New Roman"/>
          <w:sz w:val="24"/>
        </w:rPr>
        <w:t>/</w:t>
      </w:r>
      <w:r>
        <w:rPr>
          <w:rFonts w:ascii="Times New Roman" w:eastAsia="仿宋" w:hAnsi="Times New Roman"/>
          <w:sz w:val="24"/>
        </w:rPr>
        <w:t>小时；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台</w:t>
      </w:r>
      <w:r>
        <w:rPr>
          <w:rFonts w:ascii="PMingLiU" w:eastAsia="PMingLiU" w:hAnsi="PMingLiU" w:cs="PMingLiU" w:hint="eastAsia"/>
          <w:sz w:val="24"/>
        </w:rPr>
        <w:t>≧</w:t>
      </w:r>
      <w:r>
        <w:rPr>
          <w:rFonts w:ascii="Times New Roman" w:eastAsia="仿宋" w:hAnsi="Times New Roman"/>
          <w:sz w:val="24"/>
        </w:rPr>
        <w:t>15</w:t>
      </w:r>
      <w:r>
        <w:rPr>
          <w:rFonts w:ascii="Times New Roman" w:eastAsia="仿宋" w:hAnsi="Times New Roman"/>
          <w:sz w:val="24"/>
        </w:rPr>
        <w:t>升</w:t>
      </w:r>
      <w:r>
        <w:rPr>
          <w:rFonts w:ascii="Times New Roman" w:eastAsia="仿宋" w:hAnsi="Times New Roman"/>
          <w:sz w:val="24"/>
        </w:rPr>
        <w:t>/</w:t>
      </w:r>
      <w:r>
        <w:rPr>
          <w:rFonts w:ascii="Times New Roman" w:eastAsia="仿宋" w:hAnsi="Times New Roman"/>
          <w:sz w:val="24"/>
        </w:rPr>
        <w:t>小时。</w:t>
      </w:r>
    </w:p>
    <w:p w:rsidR="001873DF" w:rsidRDefault="001873DF" w:rsidP="001873D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水箱要求</w:t>
      </w:r>
      <w:r>
        <w:rPr>
          <w:rFonts w:ascii="Times New Roman" w:eastAsia="仿宋" w:hAnsi="Times New Roman"/>
          <w:sz w:val="24"/>
        </w:rPr>
        <w:t>:</w:t>
      </w:r>
      <w:r>
        <w:rPr>
          <w:rFonts w:ascii="Times New Roman" w:eastAsia="仿宋" w:hAnsi="Times New Roman"/>
          <w:sz w:val="24"/>
        </w:rPr>
        <w:t>配有除菌复合空气过滤器，水箱内置在主机的封闭流路中</w:t>
      </w:r>
      <w:r>
        <w:rPr>
          <w:rFonts w:ascii="Times New Roman" w:eastAsia="仿宋" w:hAnsi="Times New Roman"/>
          <w:sz w:val="24"/>
        </w:rPr>
        <w:t xml:space="preserve">, </w:t>
      </w:r>
      <w:r>
        <w:rPr>
          <w:rFonts w:ascii="Times New Roman" w:eastAsia="仿宋" w:hAnsi="Times New Roman"/>
          <w:sz w:val="24"/>
        </w:rPr>
        <w:t>主机可自动控制水箱的消毒清洗</w:t>
      </w:r>
      <w:r>
        <w:rPr>
          <w:rFonts w:ascii="Times New Roman" w:eastAsia="仿宋" w:hAnsi="Times New Roman" w:hint="eastAsia"/>
          <w:sz w:val="24"/>
        </w:rPr>
        <w:t>。</w:t>
      </w:r>
    </w:p>
    <w:p w:rsidR="001873DF" w:rsidRDefault="001873DF" w:rsidP="001873D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整体设备要求以自来水为进水（系统进水要求），通过一定纯化工艺，产出水同时符合以下标准：</w:t>
      </w:r>
    </w:p>
    <w:p w:rsidR="001873DF" w:rsidRDefault="001873DF" w:rsidP="001873DF">
      <w:pPr>
        <w:numPr>
          <w:ilvl w:val="0"/>
          <w:numId w:val="2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符合并优于临床实验室标准化协会</w:t>
      </w:r>
      <w:r>
        <w:rPr>
          <w:rFonts w:ascii="Times New Roman" w:eastAsia="仿宋" w:hAnsi="Times New Roman"/>
          <w:sz w:val="24"/>
        </w:rPr>
        <w:t>(CLSI)I</w:t>
      </w:r>
      <w:r>
        <w:rPr>
          <w:rFonts w:ascii="Times New Roman" w:eastAsia="仿宋" w:hAnsi="Times New Roman"/>
          <w:sz w:val="24"/>
        </w:rPr>
        <w:t>级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2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实验室纯水</w:t>
      </w:r>
      <w:r>
        <w:rPr>
          <w:rFonts w:ascii="Times New Roman" w:eastAsia="仿宋" w:hAnsi="Times New Roman"/>
          <w:sz w:val="24"/>
        </w:rPr>
        <w:t>ISO3696 II</w:t>
      </w:r>
      <w:r>
        <w:rPr>
          <w:rFonts w:ascii="Times New Roman" w:eastAsia="仿宋" w:hAnsi="Times New Roman"/>
          <w:sz w:val="24"/>
        </w:rPr>
        <w:t>级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2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ASTM Type II</w:t>
      </w:r>
      <w:r>
        <w:rPr>
          <w:rFonts w:ascii="Times New Roman" w:eastAsia="仿宋" w:hAnsi="Times New Roman"/>
          <w:sz w:val="24"/>
        </w:rPr>
        <w:t>级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2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GB/T 6682-2008</w:t>
      </w:r>
      <w:proofErr w:type="gramStart"/>
      <w:r>
        <w:rPr>
          <w:rFonts w:ascii="Times New Roman" w:eastAsia="仿宋" w:hAnsi="Times New Roman"/>
          <w:sz w:val="24"/>
        </w:rPr>
        <w:t>二级水</w:t>
      </w:r>
      <w:proofErr w:type="gramEnd"/>
      <w:r>
        <w:rPr>
          <w:rFonts w:ascii="Times New Roman" w:eastAsia="仿宋" w:hAnsi="Times New Roman"/>
          <w:sz w:val="24"/>
        </w:rPr>
        <w:t>标准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2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符合中国药典用水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Pr="001873DF" w:rsidRDefault="001873DF" w:rsidP="001873DF">
      <w:pPr>
        <w:numPr>
          <w:ilvl w:val="0"/>
          <w:numId w:val="2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GMP</w:t>
      </w:r>
      <w:r>
        <w:rPr>
          <w:rFonts w:ascii="Times New Roman" w:eastAsia="仿宋" w:hAnsi="Times New Roman"/>
          <w:sz w:val="24"/>
        </w:rPr>
        <w:t>认证要求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spacing w:line="360" w:lineRule="auto"/>
        <w:ind w:left="36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产出的纯水的质量必须具备，但不限于以下：</w:t>
      </w:r>
    </w:p>
    <w:p w:rsidR="001873DF" w:rsidRDefault="001873DF" w:rsidP="001873DF">
      <w:pPr>
        <w:numPr>
          <w:ilvl w:val="0"/>
          <w:numId w:val="3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产水电阻率：</w:t>
      </w:r>
      <w:r>
        <w:rPr>
          <w:rFonts w:ascii="Times New Roman" w:hAnsi="Times New Roman"/>
          <w:sz w:val="24"/>
        </w:rPr>
        <w:t>&gt;15MΩ-cm@25℃</w:t>
      </w:r>
    </w:p>
    <w:p w:rsidR="001873DF" w:rsidRDefault="001873DF" w:rsidP="001873DF">
      <w:pPr>
        <w:numPr>
          <w:ilvl w:val="0"/>
          <w:numId w:val="3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产水速度：</w:t>
      </w:r>
      <w:r>
        <w:rPr>
          <w:rFonts w:ascii="Times New Roman" w:eastAsia="PMingLiU" w:hAnsi="Times New Roman"/>
          <w:sz w:val="24"/>
          <w:lang w:eastAsia="zh-TW"/>
        </w:rPr>
        <w:t>300</w:t>
      </w:r>
      <w:r>
        <w:rPr>
          <w:rFonts w:ascii="Times New Roman" w:eastAsia="仿宋" w:hAnsi="Times New Roman"/>
          <w:sz w:val="24"/>
        </w:rPr>
        <w:t>升</w:t>
      </w:r>
      <w:r>
        <w:rPr>
          <w:rFonts w:ascii="Times New Roman" w:eastAsia="仿宋" w:hAnsi="Times New Roman"/>
          <w:sz w:val="24"/>
        </w:rPr>
        <w:t>/</w:t>
      </w:r>
      <w:r>
        <w:rPr>
          <w:rFonts w:ascii="Times New Roman" w:eastAsia="仿宋" w:hAnsi="Times New Roman"/>
          <w:sz w:val="24"/>
        </w:rPr>
        <w:t>小时</w:t>
      </w:r>
    </w:p>
    <w:p w:rsidR="001873DF" w:rsidRDefault="001873DF" w:rsidP="001873DF">
      <w:pPr>
        <w:numPr>
          <w:ilvl w:val="0"/>
          <w:numId w:val="3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总有机碳含量</w:t>
      </w:r>
      <w:r>
        <w:rPr>
          <w:rFonts w:ascii="Times New Roman" w:eastAsia="仿宋" w:hAnsi="Times New Roman"/>
          <w:sz w:val="24"/>
        </w:rPr>
        <w:t xml:space="preserve"> &lt;30 ppb</w:t>
      </w:r>
    </w:p>
    <w:p w:rsidR="001873DF" w:rsidRDefault="001873DF" w:rsidP="001873DF">
      <w:pPr>
        <w:numPr>
          <w:ilvl w:val="0"/>
          <w:numId w:val="3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微生物培养结果</w:t>
      </w:r>
      <w:r>
        <w:rPr>
          <w:rFonts w:ascii="Times New Roman" w:hAnsi="Times New Roman"/>
          <w:sz w:val="24"/>
        </w:rPr>
        <w:t>&lt;5 CFU/ml</w:t>
      </w:r>
    </w:p>
    <w:p w:rsidR="001873DF" w:rsidRPr="001873DF" w:rsidRDefault="001873DF" w:rsidP="001873DF">
      <w:pPr>
        <w:numPr>
          <w:ilvl w:val="0"/>
          <w:numId w:val="3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 w:rsidRPr="001873DF">
        <w:rPr>
          <w:rFonts w:ascii="Times New Roman" w:eastAsia="仿宋" w:hAnsi="Times New Roman"/>
          <w:sz w:val="24"/>
        </w:rPr>
        <w:t>直径大于</w:t>
      </w:r>
      <w:r w:rsidRPr="001873DF">
        <w:rPr>
          <w:rFonts w:ascii="Times New Roman" w:eastAsia="仿宋" w:hAnsi="Times New Roman"/>
          <w:sz w:val="24"/>
        </w:rPr>
        <w:t>0.2μm</w:t>
      </w:r>
      <w:r w:rsidRPr="001873DF">
        <w:rPr>
          <w:rFonts w:ascii="Times New Roman" w:eastAsia="仿宋" w:hAnsi="Times New Roman"/>
          <w:sz w:val="24"/>
        </w:rPr>
        <w:t>的颗粒物数量</w:t>
      </w:r>
      <w:r w:rsidRPr="001873DF">
        <w:rPr>
          <w:rFonts w:ascii="Times New Roman" w:eastAsia="仿宋" w:hAnsi="Times New Roman"/>
          <w:sz w:val="24"/>
        </w:rPr>
        <w:t>: &lt;1/ml</w:t>
      </w:r>
    </w:p>
    <w:p w:rsidR="001873DF" w:rsidRDefault="001873DF" w:rsidP="001873DF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产出的超纯水的质量必须具备，但不限于以下：</w:t>
      </w:r>
    </w:p>
    <w:p w:rsidR="001873DF" w:rsidRDefault="001873DF" w:rsidP="001873DF">
      <w:pPr>
        <w:numPr>
          <w:ilvl w:val="0"/>
          <w:numId w:val="4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超纯水符合</w:t>
      </w:r>
      <w:r>
        <w:rPr>
          <w:rFonts w:ascii="Times New Roman" w:eastAsia="仿宋" w:hAnsi="Times New Roman"/>
          <w:sz w:val="24"/>
        </w:rPr>
        <w:t>ISO3696 I</w:t>
      </w:r>
      <w:r>
        <w:rPr>
          <w:rFonts w:ascii="Times New Roman" w:eastAsia="仿宋" w:hAnsi="Times New Roman"/>
          <w:sz w:val="24"/>
        </w:rPr>
        <w:t>级</w:t>
      </w:r>
      <w:r w:rsidR="00AB6209"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4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ASTM D1193-99 Type I</w:t>
      </w:r>
      <w:r>
        <w:rPr>
          <w:rFonts w:ascii="Times New Roman" w:eastAsia="仿宋" w:hAnsi="Times New Roman"/>
          <w:sz w:val="24"/>
        </w:rPr>
        <w:t>级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4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GB/T 6682-2008</w:t>
      </w:r>
      <w:r>
        <w:rPr>
          <w:rFonts w:ascii="Times New Roman" w:eastAsia="仿宋" w:hAnsi="Times New Roman"/>
          <w:sz w:val="24"/>
        </w:rPr>
        <w:t>一级水标准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4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lastRenderedPageBreak/>
        <w:t>要求产水电阻率</w:t>
      </w:r>
      <w:r>
        <w:rPr>
          <w:rFonts w:ascii="Times New Roman" w:eastAsia="仿宋" w:hAnsi="Times New Roman"/>
          <w:sz w:val="24"/>
        </w:rPr>
        <w:t xml:space="preserve">:  </w:t>
      </w:r>
      <w:r>
        <w:rPr>
          <w:rFonts w:ascii="Times New Roman" w:hAnsi="Times New Roman"/>
          <w:sz w:val="24"/>
          <w:u w:val="single"/>
          <w:lang w:val="en-AU"/>
        </w:rPr>
        <w:t>&gt;</w:t>
      </w:r>
      <w:r>
        <w:rPr>
          <w:rFonts w:ascii="Times New Roman" w:hAnsi="Times New Roman"/>
          <w:sz w:val="24"/>
        </w:rPr>
        <w:t>18.2M</w:t>
      </w:r>
      <w:r>
        <w:rPr>
          <w:rFonts w:ascii="Times New Roman" w:hAnsi="Times New Roman"/>
          <w:sz w:val="24"/>
        </w:rPr>
        <w:sym w:font="Symbol" w:char="F057"/>
      </w:r>
      <w:r>
        <w:rPr>
          <w:rFonts w:ascii="Times New Roman" w:hAnsi="Times New Roman"/>
          <w:sz w:val="24"/>
        </w:rPr>
        <w:t>-cm@25℃</w:t>
      </w:r>
      <w:r>
        <w:rPr>
          <w:rFonts w:ascii="Times New Roman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4"/>
        </w:num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产水速度：</w:t>
      </w:r>
      <w:r>
        <w:rPr>
          <w:rFonts w:ascii="Times New Roman" w:eastAsia="仿宋" w:hAnsi="Times New Roman"/>
          <w:sz w:val="24"/>
        </w:rPr>
        <w:t>&gt;2 L/min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 xml:space="preserve">ii) </w:t>
      </w:r>
      <w:r>
        <w:rPr>
          <w:rFonts w:ascii="Times New Roman" w:eastAsia="仿宋" w:hAnsi="Times New Roman"/>
          <w:sz w:val="24"/>
        </w:rPr>
        <w:t>总有机碳</w:t>
      </w:r>
      <w:r>
        <w:rPr>
          <w:rFonts w:ascii="Times New Roman" w:eastAsia="仿宋" w:hAnsi="Times New Roman"/>
          <w:sz w:val="24"/>
        </w:rPr>
        <w:t xml:space="preserve">: </w:t>
      </w:r>
      <w:r>
        <w:rPr>
          <w:rFonts w:ascii="Times New Roman" w:eastAsia="仿宋" w:hAnsi="Times New Roman"/>
          <w:sz w:val="24"/>
        </w:rPr>
        <w:t>保障值</w:t>
      </w:r>
      <w:r>
        <w:rPr>
          <w:rFonts w:ascii="Times New Roman" w:eastAsia="仿宋" w:hAnsi="Times New Roman"/>
          <w:sz w:val="24"/>
        </w:rPr>
        <w:t xml:space="preserve">&gt;5ppb, </w:t>
      </w:r>
      <w:r>
        <w:rPr>
          <w:rFonts w:ascii="Times New Roman" w:eastAsia="仿宋" w:hAnsi="Times New Roman"/>
          <w:sz w:val="24"/>
        </w:rPr>
        <w:t>典型值</w:t>
      </w:r>
      <w:r>
        <w:rPr>
          <w:rFonts w:ascii="Times New Roman" w:eastAsia="仿宋" w:hAnsi="Times New Roman"/>
          <w:sz w:val="24"/>
        </w:rPr>
        <w:t xml:space="preserve">&lt;1ppb, </w:t>
      </w:r>
      <w:r>
        <w:rPr>
          <w:rFonts w:ascii="Times New Roman" w:eastAsia="仿宋" w:hAnsi="Times New Roman"/>
          <w:sz w:val="24"/>
        </w:rPr>
        <w:t>必須终端宎时检测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spacing w:line="360" w:lineRule="auto"/>
        <w:ind w:leftChars="200"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 xml:space="preserve">iii) </w:t>
      </w:r>
      <w:r>
        <w:rPr>
          <w:rFonts w:ascii="Times New Roman" w:eastAsia="仿宋" w:hAnsi="Times New Roman"/>
          <w:sz w:val="24"/>
        </w:rPr>
        <w:t>微生物培养结果</w:t>
      </w:r>
      <w:r>
        <w:rPr>
          <w:rFonts w:ascii="Times New Roman" w:eastAsia="仿宋" w:hAnsi="Times New Roman"/>
          <w:sz w:val="24"/>
        </w:rPr>
        <w:t>&lt;0.01CFU/ml</w:t>
      </w:r>
      <w:r>
        <w:rPr>
          <w:rFonts w:ascii="Times New Roman" w:eastAsia="仿宋" w:hAnsi="Times New Roman" w:hint="eastAsia"/>
          <w:sz w:val="24"/>
        </w:rPr>
        <w:t>；</w:t>
      </w:r>
    </w:p>
    <w:p w:rsidR="001873DF" w:rsidRDefault="001873DF" w:rsidP="001873DF">
      <w:pPr>
        <w:numPr>
          <w:ilvl w:val="0"/>
          <w:numId w:val="4"/>
        </w:numPr>
        <w:spacing w:line="360" w:lineRule="auto"/>
        <w:ind w:left="42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直径大于</w:t>
      </w:r>
      <w:r>
        <w:rPr>
          <w:rFonts w:ascii="Times New Roman" w:eastAsia="仿宋" w:hAnsi="Times New Roman"/>
          <w:sz w:val="24"/>
        </w:rPr>
        <w:t>0.2μm</w:t>
      </w:r>
      <w:r>
        <w:rPr>
          <w:rFonts w:ascii="Times New Roman" w:eastAsia="仿宋" w:hAnsi="Times New Roman"/>
          <w:sz w:val="24"/>
        </w:rPr>
        <w:t>的颗粒物数量</w:t>
      </w:r>
      <w:r>
        <w:rPr>
          <w:rFonts w:ascii="Times New Roman" w:eastAsia="仿宋" w:hAnsi="Times New Roman"/>
          <w:sz w:val="24"/>
        </w:rPr>
        <w:t xml:space="preserve">: </w:t>
      </w:r>
      <w:r>
        <w:rPr>
          <w:rFonts w:ascii="PMingLiU" w:eastAsia="PMingLiU" w:hAnsi="PMingLiU" w:cs="PMingLiU" w:hint="eastAsia"/>
          <w:sz w:val="24"/>
        </w:rPr>
        <w:t>≦</w:t>
      </w:r>
      <w:r>
        <w:rPr>
          <w:rFonts w:ascii="Times New Roman" w:eastAsia="仿宋" w:hAnsi="Times New Roman"/>
          <w:sz w:val="24"/>
        </w:rPr>
        <w:t>1/ml</w:t>
      </w:r>
      <w:r>
        <w:rPr>
          <w:rFonts w:ascii="Times New Roman" w:eastAsia="仿宋" w:hAnsi="Times New Roman" w:hint="eastAsia"/>
          <w:sz w:val="24"/>
        </w:rPr>
        <w:t>；</w:t>
      </w:r>
    </w:p>
    <w:p w:rsidR="008D2C1C" w:rsidRDefault="001873DF" w:rsidP="001873DF">
      <w:pPr>
        <w:spacing w:line="360" w:lineRule="auto"/>
        <w:ind w:firstLineChars="150" w:firstLine="360"/>
      </w:pPr>
      <w:r>
        <w:rPr>
          <w:rFonts w:ascii="Times New Roman" w:eastAsia="仿宋" w:hAnsi="Times New Roman" w:hint="eastAsia"/>
          <w:sz w:val="24"/>
        </w:rPr>
        <w:t xml:space="preserve">vii) </w:t>
      </w:r>
      <w:r>
        <w:rPr>
          <w:rFonts w:ascii="Times New Roman" w:eastAsia="仿宋" w:hAnsi="Times New Roman"/>
          <w:sz w:val="24"/>
        </w:rPr>
        <w:t>必須内置高功率</w:t>
      </w:r>
      <w:r>
        <w:rPr>
          <w:rFonts w:ascii="Times New Roman" w:eastAsia="仿宋" w:hAnsi="Times New Roman"/>
          <w:sz w:val="24"/>
        </w:rPr>
        <w:t>185/254nmUV</w:t>
      </w:r>
      <w:r>
        <w:rPr>
          <w:rFonts w:ascii="Times New Roman" w:eastAsia="仿宋" w:hAnsi="Times New Roman"/>
          <w:sz w:val="24"/>
        </w:rPr>
        <w:t>灯。</w:t>
      </w:r>
    </w:p>
    <w:sectPr w:rsidR="008D2C1C" w:rsidSect="008D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DF" w:rsidRPr="00EE5094" w:rsidRDefault="001873DF" w:rsidP="001873DF">
      <w:pPr>
        <w:rPr>
          <w:rFonts w:ascii="Verdana" w:eastAsia="仿宋_GB2312" w:hAnsi="Verdana"/>
          <w:b/>
          <w:sz w:val="24"/>
          <w:lang w:eastAsia="en-US"/>
        </w:rPr>
      </w:pPr>
      <w:r>
        <w:separator/>
      </w:r>
    </w:p>
  </w:endnote>
  <w:endnote w:type="continuationSeparator" w:id="0">
    <w:p w:rsidR="001873DF" w:rsidRPr="00EE5094" w:rsidRDefault="001873DF" w:rsidP="001873DF">
      <w:pPr>
        <w:rPr>
          <w:rFonts w:ascii="Verdana" w:eastAsia="仿宋_GB2312" w:hAnsi="Verdana"/>
          <w:b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DF" w:rsidRPr="00EE5094" w:rsidRDefault="001873DF" w:rsidP="001873DF">
      <w:pPr>
        <w:rPr>
          <w:rFonts w:ascii="Verdana" w:eastAsia="仿宋_GB2312" w:hAnsi="Verdana"/>
          <w:b/>
          <w:sz w:val="24"/>
          <w:lang w:eastAsia="en-US"/>
        </w:rPr>
      </w:pPr>
      <w:r>
        <w:separator/>
      </w:r>
    </w:p>
  </w:footnote>
  <w:footnote w:type="continuationSeparator" w:id="0">
    <w:p w:rsidR="001873DF" w:rsidRPr="00EE5094" w:rsidRDefault="001873DF" w:rsidP="001873DF">
      <w:pPr>
        <w:rPr>
          <w:rFonts w:ascii="Verdana" w:eastAsia="仿宋_GB2312" w:hAnsi="Verdana"/>
          <w:b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923C48"/>
    <w:multiLevelType w:val="singleLevel"/>
    <w:tmpl w:val="9B923C48"/>
    <w:lvl w:ilvl="0">
      <w:start w:val="1"/>
      <w:numFmt w:val="lowerRoman"/>
      <w:suff w:val="space"/>
      <w:lvlText w:val="%1)"/>
      <w:lvlJc w:val="left"/>
    </w:lvl>
  </w:abstractNum>
  <w:abstractNum w:abstractNumId="1">
    <w:nsid w:val="A22CBDDA"/>
    <w:multiLevelType w:val="singleLevel"/>
    <w:tmpl w:val="A22CBDDA"/>
    <w:lvl w:ilvl="0">
      <w:start w:val="1"/>
      <w:numFmt w:val="lowerRoman"/>
      <w:suff w:val="space"/>
      <w:lvlText w:val="%1)"/>
      <w:lvlJc w:val="left"/>
    </w:lvl>
  </w:abstractNum>
  <w:abstractNum w:abstractNumId="2">
    <w:nsid w:val="BD4BD1CE"/>
    <w:multiLevelType w:val="singleLevel"/>
    <w:tmpl w:val="BD4BD1CE"/>
    <w:lvl w:ilvl="0">
      <w:start w:val="1"/>
      <w:numFmt w:val="lowerRoman"/>
      <w:suff w:val="space"/>
      <w:lvlText w:val="%1)"/>
      <w:lvlJc w:val="left"/>
    </w:lvl>
  </w:abstractNum>
  <w:abstractNum w:abstractNumId="3">
    <w:nsid w:val="46446C12"/>
    <w:multiLevelType w:val="multilevel"/>
    <w:tmpl w:val="46446C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3DF"/>
    <w:rsid w:val="001873DF"/>
    <w:rsid w:val="00493EC9"/>
    <w:rsid w:val="00801BD7"/>
    <w:rsid w:val="008D2C1C"/>
    <w:rsid w:val="00AB6209"/>
    <w:rsid w:val="00AE6478"/>
    <w:rsid w:val="00B65E47"/>
    <w:rsid w:val="00C244BE"/>
    <w:rsid w:val="00C81628"/>
    <w:rsid w:val="00EC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3DF"/>
    <w:rPr>
      <w:sz w:val="18"/>
      <w:szCs w:val="18"/>
    </w:rPr>
  </w:style>
  <w:style w:type="paragraph" w:styleId="a5">
    <w:name w:val="List Paragraph"/>
    <w:basedOn w:val="a"/>
    <w:uiPriority w:val="34"/>
    <w:qFormat/>
    <w:rsid w:val="001873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>Chinese ORG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2023-02-16T02:01:00Z</dcterms:created>
  <dcterms:modified xsi:type="dcterms:W3CDTF">2023-02-16T09:39:00Z</dcterms:modified>
</cp:coreProperties>
</file>