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0D0D0D"/>
          <w:spacing w:val="2"/>
          <w:sz w:val="36"/>
          <w:szCs w:val="36"/>
        </w:rPr>
      </w:pPr>
      <w:r>
        <w:rPr>
          <w:rFonts w:hint="eastAsia" w:ascii="微软雅黑" w:hAnsi="微软雅黑" w:eastAsia="微软雅黑" w:cs="微软雅黑"/>
          <w:b/>
          <w:bCs/>
          <w:color w:val="0D0D0D"/>
          <w:spacing w:val="2"/>
          <w:sz w:val="36"/>
          <w:szCs w:val="36"/>
        </w:rPr>
        <w:t>公示内容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0D0D0D"/>
          <w:spacing w:val="2"/>
          <w:sz w:val="36"/>
          <w:szCs w:val="36"/>
        </w:rPr>
      </w:pPr>
    </w:p>
    <w:p>
      <w:pPr>
        <w:adjustRightInd w:val="0"/>
        <w:snapToGrid w:val="0"/>
        <w:ind w:firstLine="570" w:firstLineChars="200"/>
        <w:rPr>
          <w:rFonts w:hint="eastAsia" w:ascii="仿宋" w:hAnsi="仿宋" w:eastAsia="仿宋"/>
          <w:b/>
          <w:bCs/>
          <w:color w:val="0D0D0D"/>
          <w:spacing w:val="2"/>
          <w:sz w:val="28"/>
          <w:szCs w:val="28"/>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b/>
          <w:bCs/>
          <w:color w:val="000000" w:themeColor="text1"/>
          <w:spacing w:val="2"/>
          <w:sz w:val="27"/>
          <w:szCs w:val="27"/>
          <w14:textFill>
            <w14:solidFill>
              <w14:schemeClr w14:val="tx1"/>
            </w14:solidFill>
          </w14:textFill>
        </w:rPr>
      </w:pPr>
      <w:r>
        <w:rPr>
          <w:rFonts w:hint="default" w:ascii="Times New Roman" w:hAnsi="Times New Roman" w:eastAsia="仿宋" w:cs="Times New Roman"/>
          <w:b/>
          <w:bCs/>
          <w:color w:val="000000" w:themeColor="text1"/>
          <w:spacing w:val="2"/>
          <w:sz w:val="27"/>
          <w:szCs w:val="27"/>
          <w14:textFill>
            <w14:solidFill>
              <w14:schemeClr w14:val="tx1"/>
            </w14:solidFill>
          </w14:textFill>
        </w:rPr>
        <w:t>推荐奖种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color w:val="auto"/>
          <w:sz w:val="27"/>
          <w:szCs w:val="27"/>
          <w:lang w:val="en-US" w:eastAsia="zh-CN" w:bidi="ar-SA"/>
        </w:rPr>
        <w:t>医学科学技术奖，三等奖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0" w:firstLineChars="0"/>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b/>
          <w:bCs/>
          <w:color w:val="0D0D0D"/>
          <w:spacing w:val="2"/>
          <w:sz w:val="27"/>
          <w:szCs w:val="27"/>
        </w:rPr>
        <w:t>项目名称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color w:val="auto"/>
          <w:sz w:val="27"/>
          <w:szCs w:val="27"/>
          <w:lang w:val="en-US" w:eastAsia="zh-CN" w:bidi="ar-SA"/>
        </w:rPr>
      </w:pPr>
      <w:r>
        <w:rPr>
          <w:rFonts w:hint="default" w:ascii="Times New Roman" w:hAnsi="Times New Roman" w:eastAsia="仿宋" w:cs="Times New Roman"/>
          <w:color w:val="auto"/>
          <w:sz w:val="27"/>
          <w:szCs w:val="27"/>
          <w:lang w:val="en-US" w:eastAsia="zh-CN" w:bidi="ar-SA"/>
        </w:rPr>
        <w:t>球囊阻断深静脉联合机械性血栓清除术治疗急性髂股静脉血栓形成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0" w:firstLineChars="0"/>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b/>
          <w:bCs/>
          <w:color w:val="0D0D0D"/>
          <w:spacing w:val="2"/>
          <w:sz w:val="27"/>
          <w:szCs w:val="27"/>
        </w:rPr>
        <w:t>推荐单位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color w:val="auto"/>
          <w:sz w:val="27"/>
          <w:szCs w:val="27"/>
          <w:lang w:val="en-US" w:eastAsia="zh-CN" w:bidi="ar-SA"/>
        </w:rPr>
        <w:t>香港大学深圳医院</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0" w:lineRule="atLeast"/>
        <w:ind w:left="0" w:leftChars="0" w:right="0" w:firstLine="0" w:firstLineChars="0"/>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b/>
          <w:bCs/>
          <w:color w:val="0D0D0D"/>
          <w:spacing w:val="2"/>
          <w:sz w:val="27"/>
          <w:szCs w:val="27"/>
        </w:rPr>
        <w:t>推荐意见</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firstLine="540" w:firstLineChars="200"/>
        <w:jc w:val="both"/>
        <w:textAlignment w:val="auto"/>
        <w:rPr>
          <w:rFonts w:hint="default" w:ascii="Times New Roman" w:hAnsi="Times New Roman" w:eastAsia="仿宋" w:cs="Times New Roman"/>
          <w:color w:val="auto"/>
          <w:kern w:val="2"/>
          <w:sz w:val="27"/>
          <w:szCs w:val="27"/>
          <w:lang w:val="en-US" w:eastAsia="zh-CN" w:bidi="ar-SA"/>
        </w:rPr>
      </w:pPr>
      <w:r>
        <w:rPr>
          <w:rFonts w:hint="default" w:ascii="Times New Roman" w:hAnsi="Times New Roman" w:eastAsia="仿宋" w:cs="Times New Roman"/>
          <w:color w:val="auto"/>
          <w:kern w:val="2"/>
          <w:sz w:val="27"/>
          <w:szCs w:val="27"/>
          <w:lang w:val="en-US" w:eastAsia="zh-CN" w:bidi="ar-SA"/>
        </w:rPr>
        <w:t>该技术彻底解决了深静脉血栓治疗中不安全的问题，使深静脉血栓清除术成为非常安全的手术，进而使下肢深静脉血栓成为可治愈性疾病，彻底改变了下肢深静脉血栓对人类健康的影响。该技术已经经过60余例临床应用证实了其有效性、安全性。具有极大的社会效益，且大幅节约治疗成本，为维护人类健康做出贡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firstLine="548" w:firstLineChars="200"/>
        <w:jc w:val="both"/>
        <w:textAlignment w:val="auto"/>
        <w:rPr>
          <w:rFonts w:hint="default" w:ascii="Times New Roman" w:hAnsi="Times New Roman" w:eastAsia="仿宋" w:cs="Times New Roman"/>
          <w:b w:val="0"/>
          <w:bCs/>
          <w:color w:val="0F2CDD"/>
          <w:spacing w:val="2"/>
          <w:sz w:val="27"/>
          <w:szCs w:val="27"/>
          <w:highlight w:val="yellow"/>
          <w:lang w:val="en-US" w:eastAsia="zh-CN"/>
        </w:rPr>
      </w:pPr>
      <w:r>
        <w:rPr>
          <w:rFonts w:hint="default" w:ascii="Times New Roman" w:hAnsi="Times New Roman" w:eastAsia="仿宋" w:cs="Times New Roman"/>
          <w:color w:val="000000"/>
          <w:spacing w:val="2"/>
          <w:sz w:val="27"/>
          <w:szCs w:val="27"/>
        </w:rPr>
        <w:t>我单位认真审核项目填写各项内容，确保材料真实有效</w:t>
      </w:r>
      <w:r>
        <w:rPr>
          <w:rFonts w:hint="default" w:ascii="Times New Roman" w:hAnsi="Times New Roman" w:eastAsia="仿宋" w:cs="Times New Roman"/>
          <w:color w:val="000000"/>
          <w:spacing w:val="2"/>
          <w:sz w:val="27"/>
          <w:szCs w:val="27"/>
          <w:lang w:eastAsia="zh-CN"/>
        </w:rPr>
        <w:t>。</w:t>
      </w:r>
      <w:r>
        <w:rPr>
          <w:rFonts w:hint="default" w:ascii="Times New Roman" w:hAnsi="Times New Roman" w:eastAsia="仿宋" w:cs="Times New Roman"/>
          <w:color w:val="000000"/>
          <w:spacing w:val="2"/>
          <w:sz w:val="27"/>
          <w:szCs w:val="27"/>
        </w:rPr>
        <w:t>经公示无异议</w:t>
      </w:r>
      <w:r>
        <w:rPr>
          <w:rFonts w:hint="default" w:ascii="Times New Roman" w:hAnsi="Times New Roman" w:eastAsia="仿宋" w:cs="Times New Roman"/>
          <w:color w:val="000000"/>
          <w:spacing w:val="2"/>
          <w:sz w:val="27"/>
          <w:szCs w:val="27"/>
          <w:lang w:val="en-US" w:eastAsia="zh-CN"/>
        </w:rPr>
        <w:t>后将</w:t>
      </w:r>
      <w:r>
        <w:rPr>
          <w:rFonts w:hint="default" w:ascii="Times New Roman" w:hAnsi="Times New Roman" w:eastAsia="仿宋" w:cs="Times New Roman"/>
          <w:color w:val="000000"/>
          <w:spacing w:val="2"/>
          <w:sz w:val="27"/>
          <w:szCs w:val="27"/>
        </w:rPr>
        <w:t>推荐其申报第</w:t>
      </w:r>
      <w:r>
        <w:rPr>
          <w:rFonts w:hint="default" w:ascii="Times New Roman" w:hAnsi="Times New Roman" w:eastAsia="仿宋" w:cs="Times New Roman"/>
          <w:color w:val="000000"/>
          <w:spacing w:val="2"/>
          <w:sz w:val="27"/>
          <w:szCs w:val="27"/>
          <w:lang w:val="en-US" w:eastAsia="zh-CN"/>
        </w:rPr>
        <w:t>六</w:t>
      </w:r>
      <w:r>
        <w:rPr>
          <w:rFonts w:hint="default" w:ascii="Times New Roman" w:hAnsi="Times New Roman" w:eastAsia="仿宋" w:cs="Times New Roman"/>
          <w:color w:val="000000"/>
          <w:spacing w:val="2"/>
          <w:sz w:val="27"/>
          <w:szCs w:val="27"/>
        </w:rPr>
        <w:t>届广东省医学科技奖</w:t>
      </w:r>
      <w:r>
        <w:rPr>
          <w:rFonts w:hint="default" w:ascii="Times New Roman" w:hAnsi="Times New Roman" w:eastAsia="仿宋" w:cs="Times New Roman"/>
          <w:color w:val="000000"/>
          <w:spacing w:val="2"/>
          <w:sz w:val="27"/>
          <w:szCs w:val="27"/>
          <w:lang w:eastAsia="zh-CN"/>
        </w:rPr>
        <w:t>。</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0" w:lineRule="atLeast"/>
        <w:ind w:left="0" w:leftChars="0" w:right="0" w:firstLine="0" w:firstLineChars="0"/>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b/>
          <w:bCs/>
          <w:color w:val="0D0D0D"/>
          <w:spacing w:val="2"/>
          <w:sz w:val="27"/>
          <w:szCs w:val="27"/>
        </w:rPr>
        <w:t>项目简介</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在崔东哲副顾问医生的技术带领下，项目团队潜心研究3年余，竭力解除急性髂股静脉血栓形成患者的症状和降低肺动脉栓塞风险，构建介入治疗急性髂股静脉血栓形成的安全性关键技术，实现急性髂股静脉血栓形成患者的安全和有效的治疗、提高经济效益和社会效益。</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急性髂股静脉血栓形成是血管外科急症，早期可引起致命的肺动脉栓塞，后期可引起致残的深静脉血栓形成后综合征。传统的治疗为在充分抗凝的基础上，溶栓或者机械血栓清除治疗。患者需要接受多次手术：一期行下腔静脉滤器植入，二期溶栓或机械血栓清除术，三期性下腔静脉滤器取出术。然而滤器仅能拦截直径大于4mm的血栓，其并不能降低肺动脉栓塞风险。患者往往需要接受2-3住院手术，大大增加了总住院时间和总住院费用。且下腔静脉滤器的并发症发生率和其在体内植入时间长短成正比，如出现下腔静脉血栓阻塞、滤器移位、滤器倾斜、复发性肺栓塞等滤器相关并发症，将威胁到患者的安全，并且给患者或社保基金带来沉重经济负担。因此如何降低术中、术后肺动脉栓塞发生率和降低下腔静脉滤器并发症发生率，是目前亟待解决的问题。</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本研究的创新点是克服常见术式弊端，率先在国内提出并应用一种新的介入手术方案，即在应用机械血栓清除术治疗急性髂股静脉血栓形成的介入手术过程中，应用球囊短暂性阻断髂静脉和/或下腔静脉，减少术中下肢深静脉血栓脱落导致肺动脉栓塞概率的手术方案。该方案无需常规放置下腔静脉滤器，而是应用球囊阻断代替下腔静脉滤器拦截的功能。该介入技术方案的安全性/有效性/经济效益三个预期效果在2020.06-2023.06共36个月的68个病例中得到验证。</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default" w:ascii="Times New Roman" w:hAnsi="Times New Roman" w:eastAsia="仿宋" w:cs="Times New Roman"/>
          <w:b/>
          <w:bCs/>
          <w:color w:val="0D0D0D"/>
          <w:spacing w:val="2"/>
          <w:sz w:val="27"/>
          <w:szCs w:val="27"/>
          <w:highlight w:val="none"/>
        </w:rPr>
      </w:pPr>
      <w:r>
        <w:rPr>
          <w:rFonts w:hint="default" w:ascii="Times New Roman" w:hAnsi="Times New Roman" w:eastAsia="仿宋" w:cs="Times New Roman"/>
          <w:b/>
          <w:bCs/>
          <w:color w:val="0D0D0D"/>
          <w:spacing w:val="2"/>
          <w:sz w:val="27"/>
          <w:szCs w:val="27"/>
          <w:highlight w:val="none"/>
        </w:rPr>
        <w:t>客观评价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1）该技术在手术方案上与传统的下腔静脉滤器方案从本质上不同，具有独特性和创新型：球囊方案在术中彻底阻断了患侧下肢深静脉，使血栓没有机会脱落进入下腔静脉和肺动脉，且术后一定可以取出体外，没有异物残留问题；而滤器不能完全防止术中血栓脱落；且术后残留体内概率20-30%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（2）该手术原理简单，具有极强的实用型，即使非医学专业的人员都能理解，对学术届来说却是全新的思路。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（3）彻底改变了深静脉血栓治疗原有的方法，使深静脉血栓的治疗方法、病人预后出现革命性改变，将有助于该领域的进一步研究和实践。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 w:cs="Times New Roman"/>
          <w:b w:val="0"/>
          <w:bCs w:val="0"/>
          <w:color w:val="0D0D0D"/>
          <w:spacing w:val="2"/>
          <w:sz w:val="27"/>
          <w:szCs w:val="27"/>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bCs/>
          <w:color w:val="0D0D0D"/>
          <w:spacing w:val="2"/>
          <w:sz w:val="27"/>
          <w:szCs w:val="27"/>
        </w:rPr>
      </w:pPr>
      <w:r>
        <w:rPr>
          <w:rFonts w:hint="default" w:ascii="Times New Roman" w:hAnsi="Times New Roman" w:eastAsia="仿宋" w:cs="Times New Roman"/>
          <w:b/>
          <w:bCs/>
          <w:color w:val="0D0D0D"/>
          <w:spacing w:val="2"/>
          <w:sz w:val="27"/>
          <w:szCs w:val="27"/>
        </w:rPr>
        <w:t>7.推广应用情况</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目前院内实施3年余，完成了60余例手术，均安全实施，病人康复出院。</w:t>
      </w:r>
    </w:p>
    <w:p>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default" w:ascii="Times New Roman" w:hAnsi="Times New Roman" w:eastAsia="仿宋" w:cs="Times New Roman"/>
          <w:b w:val="0"/>
          <w:bCs w:val="0"/>
          <w:color w:val="0D0D0D"/>
          <w:spacing w:val="2"/>
          <w:sz w:val="27"/>
          <w:szCs w:val="27"/>
          <w:lang w:val="en-US" w:eastAsia="zh-CN"/>
        </w:rPr>
      </w:pPr>
      <w:r>
        <w:rPr>
          <w:rFonts w:hint="default" w:ascii="Times New Roman" w:hAnsi="Times New Roman" w:eastAsia="仿宋" w:cs="Times New Roman"/>
          <w:b w:val="0"/>
          <w:bCs w:val="0"/>
          <w:color w:val="0D0D0D"/>
          <w:spacing w:val="2"/>
          <w:sz w:val="27"/>
          <w:szCs w:val="27"/>
          <w:lang w:val="en-US" w:eastAsia="zh-CN"/>
        </w:rPr>
        <w:t>在多个国内和省内学术会议上发表学术报告，包括：2020年10月的上海ENDOVASCOLOGY大会、2020年9月在南昌的第十四届中国南方血管大会、2020年9月的第八届广州医科大学血管论坛、2020年9月的深圳市医学会2020年外科专业委员会血管外科专业学组学术沙龙等做了专题汇报。</w:t>
      </w:r>
    </w:p>
    <w:p>
      <w:pPr>
        <w:adjustRightInd w:val="0"/>
        <w:snapToGrid w:val="0"/>
        <w:rPr>
          <w:rFonts w:hint="default" w:ascii="Times New Roman" w:hAnsi="Times New Roman" w:eastAsia="仿宋" w:cs="Times New Roman"/>
          <w:b/>
          <w:bCs/>
          <w:color w:val="0D0D0D"/>
          <w:spacing w:val="2"/>
          <w:sz w:val="27"/>
          <w:szCs w:val="27"/>
        </w:rPr>
      </w:pP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bCs/>
          <w:color w:val="0D0D0D"/>
          <w:spacing w:val="2"/>
          <w:sz w:val="27"/>
          <w:szCs w:val="27"/>
        </w:rPr>
        <w:t>知识产权证明目录</w:t>
      </w:r>
    </w:p>
    <w:tbl>
      <w:tblPr>
        <w:tblStyle w:val="9"/>
        <w:tblpPr w:leftFromText="180" w:rightFromText="180" w:vertAnchor="text" w:horzAnchor="page" w:tblpX="1799" w:tblpY="294"/>
        <w:tblOverlap w:val="never"/>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825"/>
        <w:gridCol w:w="2040"/>
        <w:gridCol w:w="1620"/>
        <w:gridCol w:w="17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51"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类别</w:t>
            </w:r>
          </w:p>
        </w:tc>
        <w:tc>
          <w:tcPr>
            <w:tcW w:w="825"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国别</w:t>
            </w:r>
          </w:p>
        </w:tc>
        <w:tc>
          <w:tcPr>
            <w:tcW w:w="2040"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授权号</w:t>
            </w:r>
          </w:p>
        </w:tc>
        <w:tc>
          <w:tcPr>
            <w:tcW w:w="1620"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授权时间</w:t>
            </w:r>
          </w:p>
        </w:tc>
        <w:tc>
          <w:tcPr>
            <w:tcW w:w="1785"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专利</w:t>
            </w:r>
            <w:r>
              <w:rPr>
                <w:rFonts w:hint="default" w:ascii="Times New Roman" w:hAnsi="Times New Roman" w:eastAsia="仿宋" w:cs="Times New Roman"/>
                <w:b/>
                <w:bCs/>
                <w:sz w:val="24"/>
                <w:szCs w:val="24"/>
              </w:rPr>
              <w:t>名称</w:t>
            </w:r>
          </w:p>
        </w:tc>
        <w:tc>
          <w:tcPr>
            <w:tcW w:w="1155" w:type="dxa"/>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51"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实用新型专利</w:t>
            </w:r>
          </w:p>
        </w:tc>
        <w:tc>
          <w:tcPr>
            <w:tcW w:w="825"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中国</w:t>
            </w:r>
          </w:p>
        </w:tc>
        <w:tc>
          <w:tcPr>
            <w:tcW w:w="2040"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ZL 2019 2 2020294.5</w:t>
            </w:r>
          </w:p>
        </w:tc>
        <w:tc>
          <w:tcPr>
            <w:tcW w:w="1620"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2021年03月30日</w:t>
            </w:r>
          </w:p>
        </w:tc>
        <w:tc>
          <w:tcPr>
            <w:tcW w:w="1785"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单球囊内引流导管鞘</w:t>
            </w:r>
          </w:p>
        </w:tc>
        <w:tc>
          <w:tcPr>
            <w:tcW w:w="1155" w:type="dxa"/>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崔东哲</w:t>
            </w:r>
          </w:p>
        </w:tc>
      </w:tr>
    </w:tbl>
    <w:p>
      <w:pPr>
        <w:adjustRightInd w:val="0"/>
        <w:snapToGrid w:val="0"/>
        <w:rPr>
          <w:rFonts w:hint="default" w:ascii="Times New Roman" w:hAnsi="Times New Roman" w:eastAsia="仿宋" w:cs="Times New Roman"/>
          <w:b w:val="0"/>
          <w:bCs w:val="0"/>
          <w:color w:val="auto"/>
          <w:spacing w:val="2"/>
          <w:sz w:val="27"/>
          <w:szCs w:val="27"/>
          <w:lang w:val="en-US" w:eastAsia="zh-CN"/>
        </w:rPr>
      </w:pPr>
    </w:p>
    <w:p>
      <w:pPr>
        <w:numPr>
          <w:ilvl w:val="0"/>
          <w:numId w:val="3"/>
        </w:numPr>
        <w:adjustRightInd w:val="0"/>
        <w:snapToGrid w:val="0"/>
        <w:rPr>
          <w:rFonts w:hint="default" w:ascii="Times New Roman" w:hAnsi="Times New Roman" w:eastAsia="宋体" w:cs="Times New Roman"/>
          <w:b w:val="0"/>
          <w:bCs w:val="0"/>
          <w:color w:val="0D0D0D"/>
          <w:spacing w:val="2"/>
          <w:sz w:val="27"/>
          <w:szCs w:val="27"/>
          <w:lang w:val="en-US" w:eastAsia="zh-CN"/>
        </w:rPr>
      </w:pPr>
      <w:r>
        <w:rPr>
          <w:rFonts w:hint="default" w:ascii="Times New Roman" w:hAnsi="Times New Roman" w:eastAsia="仿宋" w:cs="Times New Roman"/>
          <w:b/>
          <w:bCs/>
          <w:color w:val="0D0D0D"/>
          <w:spacing w:val="2"/>
          <w:sz w:val="27"/>
          <w:szCs w:val="27"/>
          <w:highlight w:val="none"/>
        </w:rPr>
        <w:t>代表性论文目录</w:t>
      </w:r>
    </w:p>
    <w:p>
      <w:pPr>
        <w:adjustRightInd w:val="0"/>
        <w:snapToGrid w:val="0"/>
        <w:jc w:val="both"/>
        <w:rPr>
          <w:rFonts w:hint="eastAsia" w:ascii="仿宋" w:hAnsi="仿宋" w:eastAsia="仿宋" w:cs="仿宋"/>
          <w:b w:val="0"/>
          <w:bCs w:val="0"/>
          <w:color w:val="000000" w:themeColor="text1"/>
          <w:spacing w:val="2"/>
          <w:sz w:val="27"/>
          <w:szCs w:val="27"/>
          <w:lang w:val="en-US" w:eastAsia="zh-CN"/>
          <w14:textFill>
            <w14:solidFill>
              <w14:schemeClr w14:val="tx1"/>
            </w14:solidFill>
          </w14:textFill>
        </w:rPr>
      </w:pPr>
      <w:r>
        <w:rPr>
          <w:rFonts w:hint="eastAsia" w:ascii="仿宋" w:hAnsi="仿宋" w:eastAsia="仿宋" w:cs="仿宋"/>
          <w:b w:val="0"/>
          <w:bCs w:val="0"/>
          <w:color w:val="000000" w:themeColor="text1"/>
          <w:spacing w:val="2"/>
          <w:sz w:val="27"/>
          <w:szCs w:val="27"/>
          <w:lang w:val="en-US" w:eastAsia="zh-CN"/>
          <w14:textFill>
            <w14:solidFill>
              <w14:schemeClr w14:val="tx1"/>
            </w14:solidFill>
          </w14:textFill>
        </w:rPr>
        <w:t>[1]</w:t>
      </w:r>
      <w:r>
        <w:rPr>
          <w:rFonts w:hint="eastAsia" w:ascii="仿宋" w:hAnsi="仿宋" w:eastAsia="仿宋" w:cs="仿宋"/>
          <w:b/>
          <w:bCs/>
          <w:color w:val="000000" w:themeColor="text1"/>
          <w:spacing w:val="2"/>
          <w:sz w:val="27"/>
          <w:szCs w:val="27"/>
          <w:lang w:val="en-US" w:eastAsia="zh-CN"/>
          <w14:textFill>
            <w14:solidFill>
              <w14:schemeClr w14:val="tx1"/>
            </w14:solidFill>
          </w14:textFill>
        </w:rPr>
        <w:t>Li HL</w:t>
      </w:r>
      <w:r>
        <w:rPr>
          <w:rFonts w:hint="eastAsia" w:ascii="仿宋" w:hAnsi="仿宋" w:eastAsia="仿宋" w:cs="仿宋"/>
          <w:b w:val="0"/>
          <w:bCs w:val="0"/>
          <w:color w:val="000000" w:themeColor="text1"/>
          <w:spacing w:val="2"/>
          <w:sz w:val="27"/>
          <w:szCs w:val="27"/>
          <w:lang w:val="en-US" w:eastAsia="zh-CN"/>
          <w14:textFill>
            <w14:solidFill>
              <w14:schemeClr w14:val="tx1"/>
            </w14:solidFill>
          </w14:textFill>
        </w:rPr>
        <w:t xml:space="preserve">, Chan YC, Li N, Cui DZ, Cheng SW. Prevalence and predictor of pulmonary embolism in a cohort of Chinese patients with acute proximal deep vein thrombosis. </w:t>
      </w:r>
      <w:r>
        <w:rPr>
          <w:rFonts w:hint="eastAsia" w:ascii="仿宋" w:hAnsi="仿宋" w:eastAsia="仿宋" w:cs="仿宋"/>
          <w:b w:val="0"/>
          <w:bCs w:val="0"/>
          <w:color w:val="000000" w:themeColor="text1"/>
          <w:spacing w:val="2"/>
          <w:sz w:val="27"/>
          <w:szCs w:val="27"/>
          <w:lang w:val="da-DK" w:eastAsia="zh-CN"/>
          <w14:textFill>
            <w14:solidFill>
              <w14:schemeClr w14:val="tx1"/>
            </w14:solidFill>
          </w14:textFill>
        </w:rPr>
        <w:t xml:space="preserve">Ann Vasc Surg 2020;63:293-297 (PMID:31536791) </w:t>
      </w:r>
    </w:p>
    <w:p>
      <w:pPr>
        <w:adjustRightInd w:val="0"/>
        <w:snapToGrid w:val="0"/>
        <w:ind w:firstLine="548" w:firstLineChars="200"/>
        <w:rPr>
          <w:rFonts w:hint="default" w:ascii="Times New Roman" w:hAnsi="Times New Roman" w:eastAsia="仿宋" w:cs="Times New Roman"/>
          <w:color w:val="0D0D0D"/>
          <w:spacing w:val="2"/>
          <w:sz w:val="27"/>
          <w:szCs w:val="27"/>
        </w:rPr>
      </w:pPr>
    </w:p>
    <w:p>
      <w:pPr>
        <w:adjustRightInd w:val="0"/>
        <w:snapToGrid w:val="0"/>
        <w:rPr>
          <w:rFonts w:hint="default" w:ascii="Times New Roman" w:hAnsi="Times New Roman" w:cs="Times New Roman" w:eastAsiaTheme="majorEastAsia"/>
          <w:b w:val="0"/>
          <w:bCs/>
          <w:color w:val="0F2CDD"/>
          <w:spacing w:val="2"/>
          <w:kern w:val="2"/>
          <w:sz w:val="27"/>
          <w:szCs w:val="27"/>
          <w:highlight w:val="none"/>
          <w:lang w:val="en-US" w:eastAsia="zh-CN" w:bidi="ar-SA"/>
        </w:rPr>
      </w:pPr>
      <w:r>
        <w:rPr>
          <w:rFonts w:hint="default" w:ascii="Times New Roman" w:hAnsi="Times New Roman" w:eastAsia="仿宋" w:cs="Times New Roman"/>
          <w:b/>
          <w:bCs/>
          <w:color w:val="0D0D0D"/>
          <w:spacing w:val="2"/>
          <w:sz w:val="27"/>
          <w:szCs w:val="27"/>
          <w:lang w:val="en-US" w:eastAsia="zh-CN"/>
        </w:rPr>
        <w:t>10.</w:t>
      </w:r>
      <w:r>
        <w:rPr>
          <w:rFonts w:hint="default" w:ascii="Times New Roman" w:hAnsi="Times New Roman" w:eastAsia="仿宋" w:cs="Times New Roman"/>
          <w:b/>
          <w:bCs/>
          <w:color w:val="0D0D0D"/>
          <w:spacing w:val="2"/>
          <w:sz w:val="27"/>
          <w:szCs w:val="27"/>
        </w:rPr>
        <w:t>完成人情况</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bCs/>
          <w:color w:val="auto"/>
          <w:spacing w:val="2"/>
          <w:sz w:val="27"/>
          <w:szCs w:val="27"/>
          <w:lang w:val="en-US" w:eastAsia="zh-CN"/>
        </w:rPr>
        <w:t>崔东哲</w:t>
      </w:r>
      <w:r>
        <w:rPr>
          <w:rFonts w:hint="eastAsia" w:eastAsia="仿宋" w:cs="Times New Roman"/>
          <w:b w:val="0"/>
          <w:bCs w:val="0"/>
          <w:color w:val="auto"/>
          <w:spacing w:val="2"/>
          <w:sz w:val="27"/>
          <w:szCs w:val="27"/>
          <w:lang w:val="en-US" w:eastAsia="zh-CN"/>
        </w:rPr>
        <w:t>（</w:t>
      </w:r>
      <w:r>
        <w:rPr>
          <w:rFonts w:hint="default" w:ascii="Times New Roman" w:hAnsi="Times New Roman" w:eastAsia="仿宋" w:cs="Times New Roman"/>
          <w:b w:val="0"/>
          <w:bCs w:val="0"/>
          <w:color w:val="auto"/>
          <w:spacing w:val="2"/>
          <w:sz w:val="27"/>
          <w:szCs w:val="27"/>
          <w:lang w:val="en-US" w:eastAsia="zh-CN"/>
        </w:rPr>
        <w:t>第一完成人</w:t>
      </w:r>
      <w:r>
        <w:rPr>
          <w:rFonts w:hint="eastAsia" w:eastAsia="仿宋" w:cs="Times New Roman"/>
          <w:b w:val="0"/>
          <w:bCs w:val="0"/>
          <w:color w:val="auto"/>
          <w:spacing w:val="2"/>
          <w:sz w:val="27"/>
          <w:szCs w:val="27"/>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职称/职务：副顾问医生、血管外科代理行政主任。</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完成单位、工作单位：香港大学深圳医院</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对本项目的贡献：负责项目的设计、立项、实施、验收等全部研究工作，对本项目的患者实施下肢深静脉机械性血栓清除术，发明专利权人5项，贡献率为90%；</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bCs/>
          <w:color w:val="auto"/>
          <w:spacing w:val="2"/>
          <w:sz w:val="27"/>
          <w:szCs w:val="27"/>
          <w:lang w:val="en-US" w:eastAsia="zh-CN"/>
        </w:rPr>
        <w:t>李海磊</w:t>
      </w:r>
      <w:r>
        <w:rPr>
          <w:rFonts w:hint="eastAsia" w:eastAsia="仿宋" w:cs="Times New Roman"/>
          <w:b w:val="0"/>
          <w:bCs w:val="0"/>
          <w:color w:val="auto"/>
          <w:spacing w:val="2"/>
          <w:sz w:val="27"/>
          <w:szCs w:val="27"/>
          <w:lang w:val="en-US" w:eastAsia="zh-CN"/>
        </w:rPr>
        <w:t>（</w:t>
      </w:r>
      <w:r>
        <w:rPr>
          <w:rFonts w:hint="default" w:ascii="Times New Roman" w:hAnsi="Times New Roman" w:eastAsia="仿宋" w:cs="Times New Roman"/>
          <w:b w:val="0"/>
          <w:bCs w:val="0"/>
          <w:color w:val="auto"/>
          <w:spacing w:val="2"/>
          <w:sz w:val="27"/>
          <w:szCs w:val="27"/>
          <w:lang w:val="en-US" w:eastAsia="zh-CN"/>
        </w:rPr>
        <w:t>第</w:t>
      </w:r>
      <w:r>
        <w:rPr>
          <w:rFonts w:hint="eastAsia" w:eastAsia="仿宋" w:cs="Times New Roman"/>
          <w:b w:val="0"/>
          <w:bCs w:val="0"/>
          <w:color w:val="auto"/>
          <w:spacing w:val="2"/>
          <w:sz w:val="27"/>
          <w:szCs w:val="27"/>
          <w:lang w:val="en-US" w:eastAsia="zh-CN"/>
        </w:rPr>
        <w:t>二</w:t>
      </w:r>
      <w:r>
        <w:rPr>
          <w:rFonts w:hint="default" w:ascii="Times New Roman" w:hAnsi="Times New Roman" w:eastAsia="仿宋" w:cs="Times New Roman"/>
          <w:b w:val="0"/>
          <w:bCs w:val="0"/>
          <w:color w:val="auto"/>
          <w:spacing w:val="2"/>
          <w:sz w:val="27"/>
          <w:szCs w:val="27"/>
          <w:lang w:val="en-US" w:eastAsia="zh-CN"/>
        </w:rPr>
        <w:t>完成人</w:t>
      </w:r>
      <w:r>
        <w:rPr>
          <w:rFonts w:hint="eastAsia" w:eastAsia="仿宋" w:cs="Times New Roman"/>
          <w:b w:val="0"/>
          <w:bCs w:val="0"/>
          <w:color w:val="auto"/>
          <w:spacing w:val="2"/>
          <w:sz w:val="27"/>
          <w:szCs w:val="27"/>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职称/职务：副顾问医生</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完成单位、工作单位：香港大学深圳医院</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bCs/>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对本项目的贡献：参与临床研究，标本采集，课题收据收集、论文撰写，贡献率为60%。</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eastAsia="仿宋" w:cs="Times New Roman"/>
          <w:b w:val="0"/>
          <w:bCs w:val="0"/>
          <w:color w:val="auto"/>
          <w:spacing w:val="2"/>
          <w:sz w:val="27"/>
          <w:szCs w:val="27"/>
          <w:lang w:val="en-US" w:eastAsia="zh-CN"/>
        </w:rPr>
      </w:pPr>
      <w:r>
        <w:rPr>
          <w:rFonts w:hint="default" w:ascii="Times New Roman" w:hAnsi="Times New Roman" w:eastAsia="仿宋" w:cs="Times New Roman"/>
          <w:b/>
          <w:bCs/>
          <w:color w:val="auto"/>
          <w:spacing w:val="2"/>
          <w:sz w:val="27"/>
          <w:szCs w:val="27"/>
          <w:lang w:val="en-US" w:eastAsia="zh-CN"/>
        </w:rPr>
        <w:t>黄健雄</w:t>
      </w:r>
      <w:r>
        <w:rPr>
          <w:rFonts w:hint="eastAsia" w:eastAsia="仿宋" w:cs="Times New Roman"/>
          <w:b w:val="0"/>
          <w:bCs w:val="0"/>
          <w:color w:val="auto"/>
          <w:spacing w:val="2"/>
          <w:sz w:val="27"/>
          <w:szCs w:val="27"/>
          <w:lang w:val="en-US" w:eastAsia="zh-CN"/>
        </w:rPr>
        <w:t>（</w:t>
      </w:r>
      <w:r>
        <w:rPr>
          <w:rFonts w:hint="default" w:ascii="Times New Roman" w:hAnsi="Times New Roman" w:eastAsia="仿宋" w:cs="Times New Roman"/>
          <w:b w:val="0"/>
          <w:bCs w:val="0"/>
          <w:color w:val="auto"/>
          <w:spacing w:val="2"/>
          <w:sz w:val="27"/>
          <w:szCs w:val="27"/>
          <w:lang w:val="en-US" w:eastAsia="zh-CN"/>
        </w:rPr>
        <w:t>第</w:t>
      </w:r>
      <w:r>
        <w:rPr>
          <w:rFonts w:hint="eastAsia" w:eastAsia="仿宋" w:cs="Times New Roman"/>
          <w:b w:val="0"/>
          <w:bCs w:val="0"/>
          <w:color w:val="auto"/>
          <w:spacing w:val="2"/>
          <w:sz w:val="27"/>
          <w:szCs w:val="27"/>
          <w:lang w:val="en-US" w:eastAsia="zh-CN"/>
        </w:rPr>
        <w:t>三</w:t>
      </w:r>
      <w:r>
        <w:rPr>
          <w:rFonts w:hint="default" w:ascii="Times New Roman" w:hAnsi="Times New Roman" w:eastAsia="仿宋" w:cs="Times New Roman"/>
          <w:b w:val="0"/>
          <w:bCs w:val="0"/>
          <w:color w:val="auto"/>
          <w:spacing w:val="2"/>
          <w:sz w:val="27"/>
          <w:szCs w:val="27"/>
          <w:lang w:val="en-US" w:eastAsia="zh-CN"/>
        </w:rPr>
        <w:t>完成人</w:t>
      </w:r>
      <w:r>
        <w:rPr>
          <w:rFonts w:hint="eastAsia" w:eastAsia="仿宋" w:cs="Times New Roman"/>
          <w:b w:val="0"/>
          <w:bCs w:val="0"/>
          <w:color w:val="auto"/>
          <w:spacing w:val="2"/>
          <w:sz w:val="27"/>
          <w:szCs w:val="27"/>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职称/职务：主治医师</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完成单位、工作单位：香港大学深圳医院</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color w:val="auto"/>
          <w:spacing w:val="2"/>
          <w:sz w:val="27"/>
          <w:szCs w:val="27"/>
          <w:lang w:val="en-US" w:eastAsia="zh-CN"/>
        </w:rPr>
      </w:pPr>
      <w:r>
        <w:rPr>
          <w:rFonts w:hint="default" w:ascii="Times New Roman" w:hAnsi="Times New Roman" w:eastAsia="仿宋" w:cs="Times New Roman"/>
          <w:b w:val="0"/>
          <w:bCs w:val="0"/>
          <w:color w:val="auto"/>
          <w:spacing w:val="2"/>
          <w:sz w:val="27"/>
          <w:szCs w:val="27"/>
          <w:lang w:val="en-US" w:eastAsia="zh-CN"/>
        </w:rPr>
        <w:t>对本项目的贡献：参与临床研究，课题收据收集、总结，对本项目的患者参与实施下肢深静脉机械性血栓清除术，贡献率为40%。</w:t>
      </w:r>
    </w:p>
    <w:p>
      <w:pPr>
        <w:numPr>
          <w:ilvl w:val="0"/>
          <w:numId w:val="0"/>
        </w:numPr>
        <w:adjustRightInd w:val="0"/>
        <w:snapToGrid w:val="0"/>
        <w:rPr>
          <w:rFonts w:hint="default" w:ascii="Times New Roman" w:hAnsi="Times New Roman" w:eastAsia="仿宋" w:cs="Times New Roman"/>
          <w:b w:val="0"/>
          <w:bCs w:val="0"/>
          <w:color w:val="0F2CDD"/>
          <w:spacing w:val="2"/>
          <w:sz w:val="27"/>
          <w:szCs w:val="27"/>
          <w:lang w:val="en-US" w:eastAsia="zh-CN"/>
        </w:rPr>
      </w:pPr>
    </w:p>
    <w:p>
      <w:pPr>
        <w:adjustRightInd w:val="0"/>
        <w:snapToGrid w:val="0"/>
        <w:rPr>
          <w:rFonts w:hint="default" w:ascii="Times New Roman" w:hAnsi="Times New Roman" w:eastAsia="仿宋" w:cs="Times New Roman"/>
          <w:color w:val="0D0D0D"/>
          <w:spacing w:val="2"/>
          <w:sz w:val="27"/>
          <w:szCs w:val="27"/>
        </w:rPr>
      </w:pPr>
      <w:r>
        <w:rPr>
          <w:rFonts w:hint="default" w:ascii="Times New Roman" w:hAnsi="Times New Roman" w:eastAsia="仿宋" w:cs="Times New Roman"/>
          <w:b/>
          <w:bCs/>
          <w:color w:val="0D0D0D"/>
          <w:spacing w:val="2"/>
          <w:sz w:val="27"/>
          <w:szCs w:val="27"/>
        </w:rPr>
        <w:t>11.完成单位情况</w:t>
      </w:r>
      <w:bookmarkStart w:id="0" w:name="_GoBack"/>
      <w:bookmarkEnd w:id="0"/>
    </w:p>
    <w:p>
      <w:pPr>
        <w:adjustRightInd w:val="0"/>
        <w:snapToGrid w:val="0"/>
        <w:rPr>
          <w:rFonts w:hint="default" w:ascii="Times New Roman" w:hAnsi="Times New Roman" w:eastAsia="仿宋" w:cs="Times New Roman"/>
          <w:b w:val="0"/>
          <w:bCs/>
          <w:color w:val="auto"/>
          <w:spacing w:val="2"/>
          <w:sz w:val="27"/>
          <w:szCs w:val="27"/>
          <w:lang w:val="en-US" w:eastAsia="zh-CN"/>
        </w:rPr>
      </w:pPr>
      <w:r>
        <w:rPr>
          <w:rFonts w:hint="default" w:ascii="Times New Roman" w:hAnsi="Times New Roman" w:eastAsia="仿宋" w:cs="Times New Roman"/>
          <w:b w:val="0"/>
          <w:bCs/>
          <w:color w:val="auto"/>
          <w:spacing w:val="2"/>
          <w:sz w:val="27"/>
          <w:szCs w:val="27"/>
          <w:lang w:val="en-US" w:eastAsia="zh-CN"/>
        </w:rPr>
        <w:t>第一完成单位：香港大学深圳</w:t>
      </w:r>
      <w:r>
        <w:rPr>
          <w:rFonts w:hint="eastAsia" w:eastAsia="仿宋" w:cs="Times New Roman"/>
          <w:b w:val="0"/>
          <w:bCs/>
          <w:color w:val="auto"/>
          <w:spacing w:val="2"/>
          <w:sz w:val="27"/>
          <w:szCs w:val="27"/>
          <w:lang w:val="en-US" w:eastAsia="zh-CN"/>
        </w:rPr>
        <w:t>医院</w:t>
      </w:r>
    </w:p>
    <w:p>
      <w:pPr>
        <w:adjustRightInd w:val="0"/>
        <w:snapToGrid w:val="0"/>
        <w:rPr>
          <w:rFonts w:hint="default" w:ascii="Times New Roman" w:hAnsi="Times New Roman" w:eastAsia="仿宋" w:cs="Times New Roman"/>
          <w:b w:val="0"/>
          <w:bCs/>
          <w:color w:val="0D0D0D"/>
          <w:spacing w:val="2"/>
          <w:sz w:val="27"/>
          <w:szCs w:val="27"/>
        </w:rPr>
      </w:pPr>
      <w:r>
        <w:rPr>
          <w:rFonts w:hint="default" w:ascii="Times New Roman" w:hAnsi="Times New Roman" w:eastAsia="仿宋" w:cs="Times New Roman"/>
          <w:b w:val="0"/>
          <w:bCs/>
          <w:color w:val="auto"/>
          <w:spacing w:val="2"/>
          <w:sz w:val="27"/>
          <w:szCs w:val="27"/>
          <w:lang w:val="en-US" w:eastAsia="zh-CN"/>
        </w:rPr>
        <w:t>对本项目的贡献：香港大学深圳医院在项目实施过程中给予相应的配套支持，2020年6月协助和批准了团队申报院内新技术与新项目，协助本项目成功申请并授权实用新型专利1项，发明专利1项正在审核中。</w:t>
      </w:r>
    </w:p>
    <w:p>
      <w:pPr>
        <w:adjustRightInd w:val="0"/>
        <w:snapToGrid w:val="0"/>
        <w:rPr>
          <w:rFonts w:hint="eastAsia" w:ascii="仿宋" w:hAnsi="仿宋" w:eastAsia="仿宋"/>
          <w:color w:val="auto"/>
          <w:spacing w:val="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7025C"/>
    <w:multiLevelType w:val="singleLevel"/>
    <w:tmpl w:val="DC87025C"/>
    <w:lvl w:ilvl="0" w:tentative="0">
      <w:start w:val="1"/>
      <w:numFmt w:val="decimal"/>
      <w:lvlText w:val="%1."/>
      <w:lvlJc w:val="left"/>
      <w:pPr>
        <w:tabs>
          <w:tab w:val="left" w:pos="312"/>
        </w:tabs>
      </w:pPr>
    </w:lvl>
  </w:abstractNum>
  <w:abstractNum w:abstractNumId="1">
    <w:nsid w:val="33B76F5C"/>
    <w:multiLevelType w:val="singleLevel"/>
    <w:tmpl w:val="33B76F5C"/>
    <w:lvl w:ilvl="0" w:tentative="0">
      <w:start w:val="9"/>
      <w:numFmt w:val="decimal"/>
      <w:lvlText w:val="%1."/>
      <w:lvlJc w:val="left"/>
      <w:pPr>
        <w:tabs>
          <w:tab w:val="left" w:pos="312"/>
        </w:tabs>
      </w:pPr>
    </w:lvl>
  </w:abstractNum>
  <w:abstractNum w:abstractNumId="2">
    <w:nsid w:val="67D95D00"/>
    <w:multiLevelType w:val="singleLevel"/>
    <w:tmpl w:val="67D95D00"/>
    <w:lvl w:ilvl="0" w:tentative="0">
      <w:start w:val="6"/>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TQzMzVlNjFhYjE3YzYxMDUyMTRlOWMzMjc3ODQifQ=="/>
  </w:docVars>
  <w:rsids>
    <w:rsidRoot w:val="009D0433"/>
    <w:rsid w:val="00021C62"/>
    <w:rsid w:val="000B7570"/>
    <w:rsid w:val="00175351"/>
    <w:rsid w:val="00175E88"/>
    <w:rsid w:val="001B3EC4"/>
    <w:rsid w:val="001D02BD"/>
    <w:rsid w:val="00294EF0"/>
    <w:rsid w:val="002B294A"/>
    <w:rsid w:val="003109DA"/>
    <w:rsid w:val="0031524D"/>
    <w:rsid w:val="0032622D"/>
    <w:rsid w:val="0036237E"/>
    <w:rsid w:val="00374683"/>
    <w:rsid w:val="00377161"/>
    <w:rsid w:val="00437528"/>
    <w:rsid w:val="00484DBC"/>
    <w:rsid w:val="004856EB"/>
    <w:rsid w:val="004C45DF"/>
    <w:rsid w:val="00512CB2"/>
    <w:rsid w:val="00536C13"/>
    <w:rsid w:val="005419ED"/>
    <w:rsid w:val="00562879"/>
    <w:rsid w:val="005A3993"/>
    <w:rsid w:val="005B4DF0"/>
    <w:rsid w:val="00611213"/>
    <w:rsid w:val="006141F6"/>
    <w:rsid w:val="00616337"/>
    <w:rsid w:val="00654BBD"/>
    <w:rsid w:val="00667EFF"/>
    <w:rsid w:val="006764D3"/>
    <w:rsid w:val="006776A1"/>
    <w:rsid w:val="00680589"/>
    <w:rsid w:val="006A2D96"/>
    <w:rsid w:val="006E4899"/>
    <w:rsid w:val="007402A1"/>
    <w:rsid w:val="00790E30"/>
    <w:rsid w:val="007A186B"/>
    <w:rsid w:val="007D7522"/>
    <w:rsid w:val="0081709F"/>
    <w:rsid w:val="008326CC"/>
    <w:rsid w:val="00874213"/>
    <w:rsid w:val="008C0604"/>
    <w:rsid w:val="008C5074"/>
    <w:rsid w:val="00934D1F"/>
    <w:rsid w:val="00970F5A"/>
    <w:rsid w:val="0098238B"/>
    <w:rsid w:val="00982B04"/>
    <w:rsid w:val="009834A9"/>
    <w:rsid w:val="009949ED"/>
    <w:rsid w:val="009D0433"/>
    <w:rsid w:val="00A3359E"/>
    <w:rsid w:val="00A44D03"/>
    <w:rsid w:val="00A85D6C"/>
    <w:rsid w:val="00AA7182"/>
    <w:rsid w:val="00BE5FAF"/>
    <w:rsid w:val="00BF3C39"/>
    <w:rsid w:val="00C36973"/>
    <w:rsid w:val="00C858A4"/>
    <w:rsid w:val="00CC3D85"/>
    <w:rsid w:val="00D223A7"/>
    <w:rsid w:val="00D855F9"/>
    <w:rsid w:val="00DC2EA3"/>
    <w:rsid w:val="00DF45D8"/>
    <w:rsid w:val="00DF66A4"/>
    <w:rsid w:val="00DF6728"/>
    <w:rsid w:val="00DF6C0A"/>
    <w:rsid w:val="00E920E0"/>
    <w:rsid w:val="00F11581"/>
    <w:rsid w:val="00F256A1"/>
    <w:rsid w:val="00F4361E"/>
    <w:rsid w:val="00F64375"/>
    <w:rsid w:val="00F965C8"/>
    <w:rsid w:val="00FA6A9C"/>
    <w:rsid w:val="00FB3D9F"/>
    <w:rsid w:val="00FE3682"/>
    <w:rsid w:val="01F12605"/>
    <w:rsid w:val="02F53684"/>
    <w:rsid w:val="0337353E"/>
    <w:rsid w:val="03597E40"/>
    <w:rsid w:val="035E0DBD"/>
    <w:rsid w:val="040827B6"/>
    <w:rsid w:val="097529BD"/>
    <w:rsid w:val="09D5345C"/>
    <w:rsid w:val="09DF0B88"/>
    <w:rsid w:val="0ACC13CD"/>
    <w:rsid w:val="0C1B67FD"/>
    <w:rsid w:val="0F5F4899"/>
    <w:rsid w:val="1196034A"/>
    <w:rsid w:val="167F093C"/>
    <w:rsid w:val="16A754B9"/>
    <w:rsid w:val="17421C07"/>
    <w:rsid w:val="19250B8F"/>
    <w:rsid w:val="1A635DF6"/>
    <w:rsid w:val="1ABC044C"/>
    <w:rsid w:val="1B4C13C4"/>
    <w:rsid w:val="1B897BEF"/>
    <w:rsid w:val="1D5944FC"/>
    <w:rsid w:val="1EDB2FE2"/>
    <w:rsid w:val="20257997"/>
    <w:rsid w:val="22170B25"/>
    <w:rsid w:val="22A43BAE"/>
    <w:rsid w:val="279401C4"/>
    <w:rsid w:val="2C58536B"/>
    <w:rsid w:val="2CC0474F"/>
    <w:rsid w:val="2E6C27D1"/>
    <w:rsid w:val="2EB1582B"/>
    <w:rsid w:val="30C663D6"/>
    <w:rsid w:val="30F57DBC"/>
    <w:rsid w:val="31B86E2A"/>
    <w:rsid w:val="31EF1568"/>
    <w:rsid w:val="32410FAA"/>
    <w:rsid w:val="34267529"/>
    <w:rsid w:val="34A672F2"/>
    <w:rsid w:val="35CE4ECF"/>
    <w:rsid w:val="366B1148"/>
    <w:rsid w:val="3BAE7BCD"/>
    <w:rsid w:val="3D8F4DA4"/>
    <w:rsid w:val="3E235573"/>
    <w:rsid w:val="3E7F01B8"/>
    <w:rsid w:val="3F257AC1"/>
    <w:rsid w:val="40331E6C"/>
    <w:rsid w:val="42580899"/>
    <w:rsid w:val="43C77089"/>
    <w:rsid w:val="44026049"/>
    <w:rsid w:val="44C6547A"/>
    <w:rsid w:val="45652B2E"/>
    <w:rsid w:val="45E12B62"/>
    <w:rsid w:val="46595461"/>
    <w:rsid w:val="46A11676"/>
    <w:rsid w:val="479779C7"/>
    <w:rsid w:val="48FC56C9"/>
    <w:rsid w:val="492F152F"/>
    <w:rsid w:val="4C0A7685"/>
    <w:rsid w:val="4C156DAE"/>
    <w:rsid w:val="4C365A00"/>
    <w:rsid w:val="4EA4030E"/>
    <w:rsid w:val="4F164969"/>
    <w:rsid w:val="51CA325B"/>
    <w:rsid w:val="520D67C1"/>
    <w:rsid w:val="54CE0005"/>
    <w:rsid w:val="56AD1FA2"/>
    <w:rsid w:val="57274534"/>
    <w:rsid w:val="58FC7749"/>
    <w:rsid w:val="5AF70A51"/>
    <w:rsid w:val="5AFA48CB"/>
    <w:rsid w:val="5D9600A9"/>
    <w:rsid w:val="5DB6074F"/>
    <w:rsid w:val="5E074AE3"/>
    <w:rsid w:val="604802A0"/>
    <w:rsid w:val="62A429C8"/>
    <w:rsid w:val="62E57770"/>
    <w:rsid w:val="630056EC"/>
    <w:rsid w:val="63074C71"/>
    <w:rsid w:val="663D0269"/>
    <w:rsid w:val="67515045"/>
    <w:rsid w:val="67A40284"/>
    <w:rsid w:val="67E74384"/>
    <w:rsid w:val="67FA605C"/>
    <w:rsid w:val="68915698"/>
    <w:rsid w:val="69434E61"/>
    <w:rsid w:val="69674FF3"/>
    <w:rsid w:val="696E0597"/>
    <w:rsid w:val="6AB311B9"/>
    <w:rsid w:val="6B5A7E6C"/>
    <w:rsid w:val="6BB26CB3"/>
    <w:rsid w:val="6C125C6F"/>
    <w:rsid w:val="6D9B34BE"/>
    <w:rsid w:val="6DE83ACD"/>
    <w:rsid w:val="6E355D52"/>
    <w:rsid w:val="6E9B572C"/>
    <w:rsid w:val="70286E33"/>
    <w:rsid w:val="7047622C"/>
    <w:rsid w:val="70A420C1"/>
    <w:rsid w:val="71FB480F"/>
    <w:rsid w:val="7258372B"/>
    <w:rsid w:val="73FD3E81"/>
    <w:rsid w:val="74BF6E58"/>
    <w:rsid w:val="796B1D4D"/>
    <w:rsid w:val="79B371F3"/>
    <w:rsid w:val="79EE79C5"/>
    <w:rsid w:val="7BEE3352"/>
    <w:rsid w:val="7C022B68"/>
    <w:rsid w:val="7DD9793A"/>
    <w:rsid w:val="7E643C8C"/>
    <w:rsid w:val="7ECF1219"/>
    <w:rsid w:val="7F3A2D05"/>
    <w:rsid w:val="7F853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sz w:val="24"/>
    </w:r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纯文本 Char"/>
    <w:basedOn w:val="10"/>
    <w:link w:val="2"/>
    <w:qFormat/>
    <w:uiPriority w:val="0"/>
    <w:rPr>
      <w:rFonts w:ascii="仿宋_GB2312" w:hAnsi="Times New Roman" w:eastAsia="宋体" w:cs="Times New Roman"/>
      <w:sz w:val="24"/>
      <w:szCs w:val="20"/>
    </w:rPr>
  </w:style>
  <w:style w:type="character" w:customStyle="1" w:styleId="13">
    <w:name w:val="批注框文本 Char"/>
    <w:basedOn w:val="10"/>
    <w:link w:val="3"/>
    <w:semiHidden/>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sz w:val="18"/>
      <w:szCs w:val="18"/>
    </w:rPr>
  </w:style>
  <w:style w:type="character" w:customStyle="1" w:styleId="15">
    <w:name w:val="页眉 Char"/>
    <w:basedOn w:val="10"/>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广东省医学会</Company>
  <Pages>4</Pages>
  <Words>1827</Words>
  <Characters>2057</Characters>
  <Lines>4</Lines>
  <Paragraphs>1</Paragraphs>
  <TotalTime>1</TotalTime>
  <ScaleCrop>false</ScaleCrop>
  <LinksUpToDate>false</LinksUpToDate>
  <CharactersWithSpaces>2093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2018-10-30T06:18:00Z</dcterms:created>
  <dc:creator>lenovo</dc:creator>
  <cp:lastModifiedBy>鱼</cp:lastModifiedBy>
  <cp:lastPrinted>2018-11-08T06:41:00Z</cp:lastPrinted>
  <dcterms:modified xsi:type="dcterms:W3CDTF">2024-06-03T08:00:09Z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04F43361C5924F16812A83CB7D948A15_13</vt:lpwstr>
  </property>
</Properties>
</file>